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0CC0" w14:textId="77777777" w:rsidR="00276C7A" w:rsidRDefault="00276C7A" w:rsidP="00276C7A">
      <w:pPr>
        <w:pStyle w:val="Titolo5"/>
        <w:spacing w:before="0" w:beforeAutospacing="0"/>
        <w:ind w:left="144" w:right="144"/>
        <w:rPr>
          <w:rFonts w:ascii="Arial" w:hAnsi="Arial" w:cs="Arial"/>
          <w:b w:val="0"/>
          <w:bCs w:val="0"/>
        </w:rPr>
      </w:pPr>
      <w:r>
        <w:br/>
      </w:r>
      <w:r>
        <w:rPr>
          <w:rFonts w:ascii="Arial" w:hAnsi="Arial" w:cs="Arial"/>
          <w:color w:val="1A1A1A"/>
          <w:sz w:val="38"/>
          <w:szCs w:val="38"/>
          <w:shd w:val="clear" w:color="auto" w:fill="FFFFFF"/>
        </w:rPr>
        <w:t xml:space="preserve">In questa sezione vengono fornite indicazioni in merito all’attestazione sull’assolvimento degli obblighi di pubblicazione e trasparenza, contenuti nel </w:t>
      </w:r>
      <w:proofErr w:type="spellStart"/>
      <w:r>
        <w:rPr>
          <w:rFonts w:ascii="Arial" w:hAnsi="Arial" w:cs="Arial"/>
          <w:color w:val="1A1A1A"/>
          <w:sz w:val="38"/>
          <w:szCs w:val="38"/>
          <w:shd w:val="clear" w:color="auto" w:fill="FFFFFF"/>
        </w:rPr>
        <w:t>D.Lgs.</w:t>
      </w:r>
      <w:proofErr w:type="spellEnd"/>
      <w:r>
        <w:rPr>
          <w:rFonts w:ascii="Arial" w:hAnsi="Arial" w:cs="Arial"/>
          <w:color w:val="1A1A1A"/>
          <w:sz w:val="38"/>
          <w:szCs w:val="38"/>
          <w:shd w:val="clear" w:color="auto" w:fill="FFFFFF"/>
        </w:rPr>
        <w:t xml:space="preserve"> 33 del 14 marzo 2013.</w:t>
      </w:r>
      <w:r w:rsidRPr="00276C7A">
        <w:rPr>
          <w:rFonts w:ascii="Arial" w:hAnsi="Arial" w:cs="Arial"/>
          <w:b w:val="0"/>
          <w:bCs w:val="0"/>
        </w:rPr>
        <w:t xml:space="preserve"> </w:t>
      </w:r>
    </w:p>
    <w:p w14:paraId="22A9E0FF" w14:textId="77777777" w:rsidR="00276C7A" w:rsidRDefault="00276C7A" w:rsidP="00276C7A">
      <w:pPr>
        <w:pStyle w:val="Titolo5"/>
        <w:spacing w:before="0" w:beforeAutospacing="0"/>
        <w:ind w:left="144" w:right="144"/>
        <w:rPr>
          <w:rFonts w:ascii="Arial" w:hAnsi="Arial" w:cs="Arial"/>
          <w:b w:val="0"/>
          <w:bCs w:val="0"/>
        </w:rPr>
      </w:pPr>
    </w:p>
    <w:p w14:paraId="5AF65859" w14:textId="6A2951D4" w:rsidR="00276C7A" w:rsidRDefault="00276C7A" w:rsidP="00276C7A">
      <w:pPr>
        <w:pStyle w:val="Titolo5"/>
        <w:spacing w:before="0" w:beforeAutospacing="0"/>
        <w:ind w:left="144" w:right="144"/>
        <w:rPr>
          <w:rFonts w:ascii="Arial" w:hAnsi="Arial" w:cs="Arial"/>
          <w:b w:val="0"/>
          <w:bCs w:val="0"/>
        </w:rPr>
      </w:pPr>
      <w:r w:rsidRPr="00276C7A">
        <w:rPr>
          <w:rFonts w:ascii="Arial" w:hAnsi="Arial" w:cs="Arial"/>
          <w:b w:val="0"/>
          <w:bCs w:val="0"/>
        </w:rPr>
        <w:br/>
        <w:t>Attività e procedimenti</w:t>
      </w:r>
    </w:p>
    <w:p w14:paraId="4E351EE3" w14:textId="66EEC161" w:rsidR="00276C7A" w:rsidRDefault="00276C7A" w:rsidP="00276C7A">
      <w:pPr>
        <w:pStyle w:val="Titolo5"/>
        <w:spacing w:before="0" w:beforeAutospacing="0"/>
        <w:ind w:left="144" w:right="144"/>
        <w:rPr>
          <w:rFonts w:ascii="Arial" w:hAnsi="Arial" w:cs="Arial"/>
          <w:b w:val="0"/>
          <w:bCs w:val="0"/>
        </w:rPr>
      </w:pPr>
    </w:p>
    <w:p w14:paraId="1F528569" w14:textId="77777777" w:rsidR="00276C7A" w:rsidRDefault="00276C7A" w:rsidP="00276C7A">
      <w:pPr>
        <w:pStyle w:val="Titolo6"/>
        <w:shd w:val="clear" w:color="auto" w:fill="FFFFFF"/>
        <w:spacing w:before="0" w:after="36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Tipologie di procedimento</w:t>
      </w:r>
    </w:p>
    <w:p w14:paraId="3BD4D90C" w14:textId="070ED088" w:rsidR="00276C7A" w:rsidRDefault="00276C7A" w:rsidP="00276C7A">
      <w:pPr>
        <w:pStyle w:val="Titolo6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hAnsi="Arial" w:cs="Arial"/>
          <w:b/>
          <w:bCs/>
          <w:color w:val="1A1A1A"/>
          <w:sz w:val="34"/>
          <w:szCs w:val="34"/>
        </w:rPr>
      </w:pPr>
      <w:hyperlink r:id="rId5" w:history="1">
        <w:r>
          <w:rPr>
            <w:rStyle w:val="Collegamentoipertestuale"/>
            <w:rFonts w:ascii="Arial" w:hAnsi="Arial" w:cs="Arial"/>
            <w:b/>
            <w:bCs/>
            <w:color w:val="1960AB"/>
            <w:sz w:val="34"/>
            <w:szCs w:val="34"/>
            <w:u w:val="none"/>
          </w:rPr>
          <w:t>Attività e procedimenti</w:t>
        </w:r>
      </w:hyperlink>
      <w:r>
        <w:rPr>
          <w:rFonts w:ascii="Arial" w:hAnsi="Arial" w:cs="Arial"/>
          <w:b/>
          <w:bCs/>
          <w:color w:val="1A1A1A"/>
          <w:sz w:val="34"/>
          <w:szCs w:val="34"/>
        </w:rPr>
        <w:t xml:space="preserve">  - link pdf</w:t>
      </w:r>
    </w:p>
    <w:p w14:paraId="707D9B0D" w14:textId="77777777" w:rsidR="00276C7A" w:rsidRPr="00276C7A" w:rsidRDefault="00276C7A" w:rsidP="00276C7A">
      <w:pPr>
        <w:pStyle w:val="Titolo5"/>
        <w:spacing w:before="0" w:beforeAutospacing="0"/>
        <w:ind w:left="144" w:right="144"/>
        <w:rPr>
          <w:rFonts w:ascii="Arial" w:hAnsi="Arial" w:cs="Arial"/>
          <w:b w:val="0"/>
          <w:bCs w:val="0"/>
        </w:rPr>
      </w:pPr>
    </w:p>
    <w:p w14:paraId="37A841DF" w14:textId="5E62ADCC" w:rsidR="00276C7A" w:rsidRDefault="00276C7A" w:rsidP="00276C7A">
      <w:pPr>
        <w:spacing w:after="100" w:afterAutospacing="1" w:line="240" w:lineRule="auto"/>
        <w:ind w:left="144" w:right="144"/>
        <w:outlineLvl w:val="4"/>
        <w:rPr>
          <w:rFonts w:ascii="Arial" w:eastAsia="Times New Roman" w:hAnsi="Arial" w:cs="Arial"/>
          <w:sz w:val="20"/>
          <w:szCs w:val="20"/>
          <w:lang w:eastAsia="it-IT"/>
        </w:rPr>
      </w:pPr>
      <w:r w:rsidRPr="00276C7A">
        <w:rPr>
          <w:rFonts w:ascii="Arial" w:eastAsia="Times New Roman" w:hAnsi="Arial" w:cs="Arial"/>
          <w:sz w:val="20"/>
          <w:szCs w:val="20"/>
          <w:lang w:eastAsia="it-IT"/>
        </w:rPr>
        <w:t>Bandi di gara e contratti</w:t>
      </w:r>
    </w:p>
    <w:p w14:paraId="7C1C8A45" w14:textId="77777777" w:rsidR="00276C7A" w:rsidRDefault="00276C7A" w:rsidP="00276C7A">
      <w:pPr>
        <w:pStyle w:val="Titolo6"/>
        <w:shd w:val="clear" w:color="auto" w:fill="FFFFFF"/>
        <w:spacing w:before="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Informazioni sulle singole procedure in formato tabellare</w:t>
      </w:r>
    </w:p>
    <w:p w14:paraId="6DF174D8" w14:textId="77777777" w:rsidR="00276C7A" w:rsidRDefault="00276C7A" w:rsidP="00276C7A">
      <w:pPr>
        <w:pStyle w:val="vccustomheading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Enfasicorsivo"/>
          <w:rFonts w:ascii="Arial" w:hAnsi="Arial" w:cs="Arial"/>
          <w:color w:val="333333"/>
        </w:rPr>
        <w:t xml:space="preserve">Riferimento normativo Art. 1, c. 32, l. n. 190/2012 Art. 37, c. 1, lett. a) d.lgs. n. 33/2013 Art. 4 </w:t>
      </w:r>
      <w:proofErr w:type="spellStart"/>
      <w:r>
        <w:rPr>
          <w:rStyle w:val="Enfasicorsivo"/>
          <w:rFonts w:ascii="Arial" w:hAnsi="Arial" w:cs="Arial"/>
          <w:color w:val="333333"/>
        </w:rPr>
        <w:t>delib</w:t>
      </w:r>
      <w:proofErr w:type="spellEnd"/>
      <w:r>
        <w:rPr>
          <w:rStyle w:val="Enfasicorsivo"/>
          <w:rFonts w:ascii="Arial" w:hAnsi="Arial" w:cs="Arial"/>
          <w:color w:val="333333"/>
        </w:rPr>
        <w:t xml:space="preserve">. </w:t>
      </w:r>
      <w:proofErr w:type="spellStart"/>
      <w:r>
        <w:rPr>
          <w:rStyle w:val="Enfasicorsivo"/>
          <w:rFonts w:ascii="Arial" w:hAnsi="Arial" w:cs="Arial"/>
          <w:color w:val="333333"/>
        </w:rPr>
        <w:t>Anac</w:t>
      </w:r>
      <w:proofErr w:type="spellEnd"/>
      <w:r>
        <w:rPr>
          <w:rStyle w:val="Enfasicorsivo"/>
          <w:rFonts w:ascii="Arial" w:hAnsi="Arial" w:cs="Arial"/>
          <w:color w:val="333333"/>
        </w:rPr>
        <w:t xml:space="preserve"> n. 39/2016</w:t>
      </w:r>
    </w:p>
    <w:p w14:paraId="631C855E" w14:textId="77777777" w:rsidR="00276C7A" w:rsidRDefault="00276C7A" w:rsidP="00276C7A">
      <w:pPr>
        <w:pStyle w:val="Titolo6"/>
        <w:shd w:val="clear" w:color="auto" w:fill="FFFFFF"/>
        <w:spacing w:before="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Atti delle amministrazioni aggiudicatrici e degli enti aggiudicatori distintamente per ogni procedura</w:t>
      </w:r>
    </w:p>
    <w:p w14:paraId="58354D93" w14:textId="77777777" w:rsidR="00276C7A" w:rsidRDefault="00276C7A" w:rsidP="00276C7A">
      <w:pPr>
        <w:pStyle w:val="vccustomheading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Enfasicorsivo"/>
          <w:rFonts w:ascii="Arial" w:hAnsi="Arial" w:cs="Arial"/>
          <w:color w:val="333333"/>
        </w:rPr>
        <w:t>Art. 37 d.lgs. n. 33/2013 Artt. 21 e 29 d.lgs. n. 50/2016</w:t>
      </w:r>
    </w:p>
    <w:p w14:paraId="0AB25463" w14:textId="77777777" w:rsidR="00276C7A" w:rsidRPr="00276C7A" w:rsidRDefault="00276C7A" w:rsidP="00276C7A">
      <w:pPr>
        <w:spacing w:after="100" w:afterAutospacing="1" w:line="240" w:lineRule="auto"/>
        <w:ind w:left="144" w:right="144"/>
        <w:outlineLvl w:val="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CF3E54C" w14:textId="0FEDE5DC" w:rsidR="00276C7A" w:rsidRDefault="00276C7A" w:rsidP="00276C7A">
      <w:pPr>
        <w:spacing w:after="100" w:afterAutospacing="1" w:line="240" w:lineRule="auto"/>
        <w:ind w:left="144" w:right="144"/>
        <w:outlineLvl w:val="4"/>
        <w:rPr>
          <w:rFonts w:ascii="Arial" w:eastAsia="Times New Roman" w:hAnsi="Arial" w:cs="Arial"/>
          <w:sz w:val="20"/>
          <w:szCs w:val="20"/>
          <w:lang w:eastAsia="it-IT"/>
        </w:rPr>
      </w:pPr>
      <w:r w:rsidRPr="00276C7A">
        <w:rPr>
          <w:rFonts w:ascii="Arial" w:eastAsia="Times New Roman" w:hAnsi="Arial" w:cs="Arial"/>
          <w:sz w:val="20"/>
          <w:szCs w:val="20"/>
          <w:lang w:eastAsia="it-IT"/>
        </w:rPr>
        <w:t>Sovvenzioni, contributi, sussidi, vantaggi economici</w:t>
      </w:r>
    </w:p>
    <w:p w14:paraId="70A1C854" w14:textId="77777777" w:rsidR="00276C7A" w:rsidRDefault="00276C7A" w:rsidP="00276C7A">
      <w:pPr>
        <w:pStyle w:val="Titolo6"/>
        <w:shd w:val="clear" w:color="auto" w:fill="FFFFFF"/>
        <w:spacing w:before="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Criteri e modalità</w:t>
      </w:r>
    </w:p>
    <w:p w14:paraId="098F30A3" w14:textId="77777777" w:rsidR="00276C7A" w:rsidRDefault="00276C7A" w:rsidP="00276C7A">
      <w:pPr>
        <w:pStyle w:val="vccustomheading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Enfasicorsivo"/>
          <w:rFonts w:ascii="Arial" w:hAnsi="Arial" w:cs="Arial"/>
          <w:color w:val="333333"/>
        </w:rPr>
        <w:t>Riferimento normativo Art. 26, c.1 d.lgs. 33/2013</w:t>
      </w:r>
    </w:p>
    <w:p w14:paraId="554982E7" w14:textId="77777777" w:rsidR="00276C7A" w:rsidRDefault="00276C7A" w:rsidP="00276C7A">
      <w:pPr>
        <w:pStyle w:val="Titolo6"/>
        <w:shd w:val="clear" w:color="auto" w:fill="FFFFFF"/>
        <w:spacing w:before="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Atti di concessione</w:t>
      </w:r>
    </w:p>
    <w:p w14:paraId="002FBFC6" w14:textId="77777777" w:rsidR="00276C7A" w:rsidRDefault="00276C7A" w:rsidP="00276C7A">
      <w:pPr>
        <w:pStyle w:val="vccustomheading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Enfasicorsivo"/>
          <w:rFonts w:ascii="Arial" w:hAnsi="Arial" w:cs="Arial"/>
          <w:color w:val="333333"/>
        </w:rPr>
        <w:t>Riferimento normativo Art. 26, c. 2 d.lgs. 33/2013</w:t>
      </w:r>
    </w:p>
    <w:p w14:paraId="3497DA27" w14:textId="77777777" w:rsidR="00276C7A" w:rsidRPr="00276C7A" w:rsidRDefault="00276C7A" w:rsidP="00276C7A">
      <w:pPr>
        <w:spacing w:after="100" w:afterAutospacing="1" w:line="240" w:lineRule="auto"/>
        <w:ind w:left="144" w:right="144"/>
        <w:outlineLvl w:val="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3B073EB" w14:textId="42DCB8F7" w:rsidR="00276C7A" w:rsidRDefault="00276C7A" w:rsidP="00276C7A">
      <w:pPr>
        <w:spacing w:after="100" w:afterAutospacing="1" w:line="240" w:lineRule="auto"/>
        <w:ind w:left="144" w:right="144"/>
        <w:outlineLvl w:val="4"/>
        <w:rPr>
          <w:rFonts w:ascii="Arial" w:eastAsia="Times New Roman" w:hAnsi="Arial" w:cs="Arial"/>
          <w:sz w:val="20"/>
          <w:szCs w:val="20"/>
          <w:lang w:eastAsia="it-IT"/>
        </w:rPr>
      </w:pPr>
      <w:r w:rsidRPr="00276C7A">
        <w:rPr>
          <w:rFonts w:ascii="Arial" w:eastAsia="Times New Roman" w:hAnsi="Arial" w:cs="Arial"/>
          <w:sz w:val="20"/>
          <w:szCs w:val="20"/>
          <w:lang w:eastAsia="it-IT"/>
        </w:rPr>
        <w:t>Bilanci</w:t>
      </w:r>
    </w:p>
    <w:p w14:paraId="4AEF1EA6" w14:textId="77777777" w:rsidR="00276C7A" w:rsidRDefault="00276C7A" w:rsidP="00276C7A">
      <w:pPr>
        <w:pStyle w:val="Titolo6"/>
        <w:shd w:val="clear" w:color="auto" w:fill="FFFFFF"/>
        <w:spacing w:before="0" w:after="36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Bilancio preventivo e consuntivo</w:t>
      </w:r>
    </w:p>
    <w:p w14:paraId="5277B460" w14:textId="77777777" w:rsidR="00276C7A" w:rsidRDefault="00276C7A" w:rsidP="00276C7A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Enfasicorsivo"/>
          <w:rFonts w:ascii="Arial" w:hAnsi="Arial" w:cs="Arial"/>
          <w:color w:val="333333"/>
        </w:rPr>
        <w:t xml:space="preserve">Riferimento normativo Art. 29 d.lgs. n. 33/2013 </w:t>
      </w:r>
      <w:proofErr w:type="spellStart"/>
      <w:r>
        <w:rPr>
          <w:rStyle w:val="Enfasicorsivo"/>
          <w:rFonts w:ascii="Arial" w:hAnsi="Arial" w:cs="Arial"/>
          <w:color w:val="333333"/>
        </w:rPr>
        <w:t>d.p.c.m</w:t>
      </w:r>
      <w:proofErr w:type="spellEnd"/>
      <w:r>
        <w:rPr>
          <w:rStyle w:val="Enfasicorsivo"/>
          <w:rFonts w:ascii="Arial" w:hAnsi="Arial" w:cs="Arial"/>
          <w:color w:val="333333"/>
        </w:rPr>
        <w:t>. 26 aprile 2011</w:t>
      </w:r>
    </w:p>
    <w:p w14:paraId="554F9A32" w14:textId="77777777" w:rsidR="00276C7A" w:rsidRDefault="00276C7A" w:rsidP="00276C7A">
      <w:pPr>
        <w:pStyle w:val="Titolo6"/>
        <w:keepNext w:val="0"/>
        <w:keepLines w:val="0"/>
        <w:numPr>
          <w:ilvl w:val="0"/>
          <w:numId w:val="2"/>
        </w:numPr>
        <w:shd w:val="clear" w:color="auto" w:fill="FFFFFF"/>
        <w:spacing w:before="0" w:line="240" w:lineRule="auto"/>
        <w:rPr>
          <w:rFonts w:ascii="Arial" w:hAnsi="Arial" w:cs="Arial"/>
          <w:color w:val="1A1A1A"/>
          <w:sz w:val="34"/>
          <w:szCs w:val="34"/>
        </w:rPr>
      </w:pPr>
      <w:hyperlink r:id="rId6" w:tgtFrame="_blank" w:history="1">
        <w:r>
          <w:rPr>
            <w:rStyle w:val="Collegamentoipertestuale"/>
            <w:rFonts w:ascii="Arial" w:hAnsi="Arial" w:cs="Arial"/>
            <w:b/>
            <w:bCs/>
            <w:color w:val="1960AB"/>
            <w:sz w:val="34"/>
            <w:szCs w:val="34"/>
          </w:rPr>
          <w:t>Bilancio consuntivo 2021</w:t>
        </w:r>
      </w:hyperlink>
    </w:p>
    <w:p w14:paraId="69DB4967" w14:textId="77777777" w:rsidR="00276C7A" w:rsidRDefault="00276C7A" w:rsidP="00276C7A">
      <w:pPr>
        <w:pStyle w:val="Titolo6"/>
        <w:keepNext w:val="0"/>
        <w:keepLines w:val="0"/>
        <w:numPr>
          <w:ilvl w:val="0"/>
          <w:numId w:val="2"/>
        </w:numPr>
        <w:shd w:val="clear" w:color="auto" w:fill="FFFFFF"/>
        <w:spacing w:before="0" w:line="240" w:lineRule="auto"/>
        <w:rPr>
          <w:rFonts w:ascii="Arial" w:hAnsi="Arial" w:cs="Arial"/>
          <w:b/>
          <w:bCs/>
          <w:color w:val="1A1A1A"/>
          <w:sz w:val="34"/>
          <w:szCs w:val="34"/>
        </w:rPr>
      </w:pPr>
      <w:hyperlink r:id="rId7" w:tgtFrame="_blank" w:history="1">
        <w:r>
          <w:rPr>
            <w:rStyle w:val="Collegamentoipertestuale"/>
            <w:rFonts w:ascii="Arial" w:hAnsi="Arial" w:cs="Arial"/>
            <w:b/>
            <w:bCs/>
            <w:color w:val="1960AB"/>
            <w:sz w:val="34"/>
            <w:szCs w:val="34"/>
          </w:rPr>
          <w:t>Bilancio preventivo 2022 </w:t>
        </w:r>
      </w:hyperlink>
    </w:p>
    <w:p w14:paraId="1C9BDB12" w14:textId="77777777" w:rsidR="00276C7A" w:rsidRDefault="00276C7A" w:rsidP="00276C7A">
      <w:pPr>
        <w:pStyle w:val="Titolo6"/>
        <w:keepNext w:val="0"/>
        <w:keepLines w:val="0"/>
        <w:numPr>
          <w:ilvl w:val="0"/>
          <w:numId w:val="2"/>
        </w:numPr>
        <w:shd w:val="clear" w:color="auto" w:fill="FFFFFF"/>
        <w:spacing w:before="0" w:line="240" w:lineRule="auto"/>
        <w:rPr>
          <w:rFonts w:ascii="Arial" w:hAnsi="Arial" w:cs="Arial"/>
          <w:b/>
          <w:bCs/>
          <w:color w:val="1A1A1A"/>
          <w:sz w:val="34"/>
          <w:szCs w:val="34"/>
        </w:rPr>
      </w:pPr>
      <w:hyperlink r:id="rId8" w:tgtFrame="_blank" w:history="1">
        <w:r>
          <w:rPr>
            <w:rStyle w:val="Collegamentoipertestuale"/>
            <w:rFonts w:ascii="Arial" w:hAnsi="Arial" w:cs="Arial"/>
            <w:b/>
            <w:bCs/>
            <w:color w:val="1960AB"/>
            <w:sz w:val="34"/>
            <w:szCs w:val="34"/>
          </w:rPr>
          <w:t>Bilancio consuntivo 2022</w:t>
        </w:r>
      </w:hyperlink>
    </w:p>
    <w:p w14:paraId="22301589" w14:textId="77777777" w:rsidR="00276C7A" w:rsidRDefault="00276C7A" w:rsidP="00276C7A">
      <w:pPr>
        <w:pStyle w:val="Titolo6"/>
        <w:keepNext w:val="0"/>
        <w:keepLines w:val="0"/>
        <w:numPr>
          <w:ilvl w:val="0"/>
          <w:numId w:val="2"/>
        </w:numPr>
        <w:shd w:val="clear" w:color="auto" w:fill="FFFFFF"/>
        <w:spacing w:before="0" w:line="240" w:lineRule="auto"/>
        <w:rPr>
          <w:rFonts w:ascii="Arial" w:hAnsi="Arial" w:cs="Arial"/>
          <w:b/>
          <w:bCs/>
          <w:color w:val="1A1A1A"/>
          <w:sz w:val="34"/>
          <w:szCs w:val="34"/>
        </w:rPr>
      </w:pPr>
      <w:hyperlink r:id="rId9" w:tgtFrame="_blank" w:history="1">
        <w:r>
          <w:rPr>
            <w:rStyle w:val="Collegamentoipertestuale"/>
            <w:rFonts w:ascii="Arial" w:hAnsi="Arial" w:cs="Arial"/>
            <w:b/>
            <w:bCs/>
            <w:color w:val="1960AB"/>
            <w:sz w:val="34"/>
            <w:szCs w:val="34"/>
          </w:rPr>
          <w:t>Bilancio preventivo 2023</w:t>
        </w:r>
      </w:hyperlink>
    </w:p>
    <w:p w14:paraId="29B6F400" w14:textId="77777777" w:rsidR="00276C7A" w:rsidRDefault="00276C7A" w:rsidP="00276C7A">
      <w:pPr>
        <w:pStyle w:val="Titolo6"/>
        <w:keepNext w:val="0"/>
        <w:keepLines w:val="0"/>
        <w:numPr>
          <w:ilvl w:val="0"/>
          <w:numId w:val="2"/>
        </w:numPr>
        <w:shd w:val="clear" w:color="auto" w:fill="FFFFFF"/>
        <w:spacing w:before="0" w:line="240" w:lineRule="auto"/>
        <w:rPr>
          <w:rFonts w:ascii="Arial" w:hAnsi="Arial" w:cs="Arial"/>
          <w:b/>
          <w:bCs/>
          <w:color w:val="1A1A1A"/>
          <w:sz w:val="34"/>
          <w:szCs w:val="34"/>
        </w:rPr>
      </w:pPr>
      <w:hyperlink r:id="rId10" w:tgtFrame="_blank" w:history="1">
        <w:r>
          <w:rPr>
            <w:rStyle w:val="Collegamentoipertestuale"/>
            <w:rFonts w:ascii="Arial" w:hAnsi="Arial" w:cs="Arial"/>
            <w:b/>
            <w:bCs/>
            <w:color w:val="1960AB"/>
            <w:sz w:val="34"/>
            <w:szCs w:val="34"/>
          </w:rPr>
          <w:t>Bilancio consuntivo 2023</w:t>
        </w:r>
      </w:hyperlink>
    </w:p>
    <w:p w14:paraId="6ABB658F" w14:textId="77777777" w:rsidR="00276C7A" w:rsidRDefault="00276C7A" w:rsidP="00276C7A">
      <w:pPr>
        <w:pStyle w:val="Titolo6"/>
        <w:keepNext w:val="0"/>
        <w:keepLines w:val="0"/>
        <w:numPr>
          <w:ilvl w:val="0"/>
          <w:numId w:val="2"/>
        </w:numPr>
        <w:shd w:val="clear" w:color="auto" w:fill="FFFFFF"/>
        <w:spacing w:before="0" w:line="240" w:lineRule="auto"/>
        <w:rPr>
          <w:rFonts w:ascii="Arial" w:hAnsi="Arial" w:cs="Arial"/>
          <w:b/>
          <w:bCs/>
          <w:color w:val="1A1A1A"/>
          <w:sz w:val="34"/>
          <w:szCs w:val="34"/>
        </w:rPr>
      </w:pPr>
      <w:hyperlink r:id="rId11" w:tgtFrame="_blank" w:history="1">
        <w:r>
          <w:rPr>
            <w:rStyle w:val="Collegamentoipertestuale"/>
            <w:rFonts w:ascii="Arial" w:hAnsi="Arial" w:cs="Arial"/>
            <w:b/>
            <w:bCs/>
            <w:color w:val="1960AB"/>
            <w:sz w:val="34"/>
            <w:szCs w:val="34"/>
          </w:rPr>
          <w:t>Bilancio preventivo 2024</w:t>
        </w:r>
      </w:hyperlink>
    </w:p>
    <w:p w14:paraId="32341CAE" w14:textId="77777777" w:rsidR="00276C7A" w:rsidRDefault="00276C7A" w:rsidP="00276C7A">
      <w:pPr>
        <w:pStyle w:val="Titolo6"/>
        <w:keepNext w:val="0"/>
        <w:keepLines w:val="0"/>
        <w:numPr>
          <w:ilvl w:val="0"/>
          <w:numId w:val="2"/>
        </w:numPr>
        <w:shd w:val="clear" w:color="auto" w:fill="FFFFFF"/>
        <w:spacing w:before="0" w:line="240" w:lineRule="auto"/>
        <w:rPr>
          <w:rFonts w:ascii="Arial" w:hAnsi="Arial" w:cs="Arial"/>
          <w:b/>
          <w:bCs/>
          <w:color w:val="1A1A1A"/>
          <w:sz w:val="34"/>
          <w:szCs w:val="34"/>
        </w:rPr>
      </w:pPr>
      <w:hyperlink r:id="rId12" w:tgtFrame="_blank" w:history="1">
        <w:r>
          <w:rPr>
            <w:rStyle w:val="Collegamentoipertestuale"/>
            <w:rFonts w:ascii="Arial" w:hAnsi="Arial" w:cs="Arial"/>
            <w:b/>
            <w:bCs/>
            <w:color w:val="1960AB"/>
            <w:sz w:val="34"/>
            <w:szCs w:val="34"/>
          </w:rPr>
          <w:t>Bilancio consuntivo 2024</w:t>
        </w:r>
      </w:hyperlink>
    </w:p>
    <w:p w14:paraId="143D111C" w14:textId="77777777" w:rsidR="00276C7A" w:rsidRDefault="00276C7A" w:rsidP="00276C7A">
      <w:pPr>
        <w:pStyle w:val="Titolo6"/>
        <w:keepNext w:val="0"/>
        <w:keepLines w:val="0"/>
        <w:numPr>
          <w:ilvl w:val="0"/>
          <w:numId w:val="2"/>
        </w:numPr>
        <w:shd w:val="clear" w:color="auto" w:fill="FFFFFF"/>
        <w:spacing w:before="0" w:line="240" w:lineRule="auto"/>
        <w:rPr>
          <w:rFonts w:ascii="Arial" w:hAnsi="Arial" w:cs="Arial"/>
          <w:b/>
          <w:bCs/>
          <w:color w:val="1A1A1A"/>
          <w:sz w:val="34"/>
          <w:szCs w:val="34"/>
        </w:rPr>
      </w:pPr>
      <w:hyperlink r:id="rId13" w:tgtFrame="_blank" w:history="1">
        <w:r>
          <w:rPr>
            <w:rStyle w:val="Collegamentoipertestuale"/>
            <w:rFonts w:ascii="Arial" w:hAnsi="Arial" w:cs="Arial"/>
            <w:b/>
            <w:bCs/>
            <w:color w:val="1960AB"/>
            <w:sz w:val="34"/>
            <w:szCs w:val="34"/>
          </w:rPr>
          <w:t>Bilancio preventivo 2025</w:t>
        </w:r>
      </w:hyperlink>
    </w:p>
    <w:p w14:paraId="28B0B1C0" w14:textId="77777777" w:rsidR="00276C7A" w:rsidRPr="00276C7A" w:rsidRDefault="00276C7A" w:rsidP="00276C7A">
      <w:pPr>
        <w:spacing w:after="100" w:afterAutospacing="1" w:line="240" w:lineRule="auto"/>
        <w:ind w:left="144" w:right="144"/>
        <w:outlineLvl w:val="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35BDA02" w14:textId="05C6271B" w:rsidR="00276C7A" w:rsidRDefault="00276C7A" w:rsidP="00276C7A">
      <w:pPr>
        <w:spacing w:after="100" w:afterAutospacing="1" w:line="240" w:lineRule="auto"/>
        <w:ind w:left="144" w:right="144"/>
        <w:outlineLvl w:val="4"/>
        <w:rPr>
          <w:rFonts w:ascii="Arial" w:eastAsia="Times New Roman" w:hAnsi="Arial" w:cs="Arial"/>
          <w:sz w:val="20"/>
          <w:szCs w:val="20"/>
          <w:lang w:eastAsia="it-IT"/>
        </w:rPr>
      </w:pPr>
      <w:r w:rsidRPr="00276C7A">
        <w:rPr>
          <w:rFonts w:ascii="Arial" w:eastAsia="Times New Roman" w:hAnsi="Arial" w:cs="Arial"/>
          <w:sz w:val="20"/>
          <w:szCs w:val="20"/>
          <w:lang w:eastAsia="it-IT"/>
        </w:rPr>
        <w:t>Servizi erogati</w:t>
      </w:r>
    </w:p>
    <w:p w14:paraId="53079355" w14:textId="77777777" w:rsidR="00276C7A" w:rsidRDefault="00276C7A" w:rsidP="00276C7A">
      <w:pPr>
        <w:pStyle w:val="Titolo6"/>
        <w:shd w:val="clear" w:color="auto" w:fill="FFFFFF"/>
        <w:spacing w:before="0" w:after="36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Carta dei servizi e standard di qualità</w:t>
      </w:r>
      <w:r>
        <w:rPr>
          <w:rFonts w:ascii="Arial" w:hAnsi="Arial" w:cs="Arial"/>
          <w:b/>
          <w:bCs/>
          <w:color w:val="1A1A1A"/>
          <w:sz w:val="34"/>
          <w:szCs w:val="34"/>
        </w:rPr>
        <w:br/>
      </w:r>
      <w:r>
        <w:rPr>
          <w:rStyle w:val="Enfasicorsivo"/>
          <w:rFonts w:ascii="Arial" w:hAnsi="Arial" w:cs="Arial"/>
          <w:b/>
          <w:bCs/>
          <w:color w:val="1A1A1A"/>
          <w:sz w:val="24"/>
          <w:szCs w:val="24"/>
        </w:rPr>
        <w:t>Riferimento normativo Art. 32, c. 1, d.lgs. n. 33/2013</w:t>
      </w:r>
    </w:p>
    <w:p w14:paraId="64AC080E" w14:textId="77777777" w:rsidR="00276C7A" w:rsidRDefault="00276C7A" w:rsidP="00276C7A">
      <w:pPr>
        <w:pStyle w:val="vccustomheading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hyperlink r:id="rId14" w:tgtFrame="_blank" w:history="1">
        <w:r>
          <w:rPr>
            <w:rStyle w:val="Collegamentoipertestuale"/>
            <w:rFonts w:ascii="Arial" w:hAnsi="Arial" w:cs="Arial"/>
            <w:b/>
            <w:bCs/>
            <w:color w:val="1960AB"/>
          </w:rPr>
          <w:t>Carta dei servizi</w:t>
        </w:r>
      </w:hyperlink>
    </w:p>
    <w:p w14:paraId="36BDFBAB" w14:textId="77777777" w:rsidR="00276C7A" w:rsidRDefault="00276C7A" w:rsidP="00276C7A">
      <w:pPr>
        <w:pStyle w:val="Titolo6"/>
        <w:shd w:val="clear" w:color="auto" w:fill="FFFFFF"/>
        <w:spacing w:before="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Class action</w:t>
      </w:r>
      <w:r>
        <w:rPr>
          <w:rFonts w:ascii="Arial" w:hAnsi="Arial" w:cs="Arial"/>
          <w:b/>
          <w:bCs/>
          <w:color w:val="1A1A1A"/>
          <w:sz w:val="34"/>
          <w:szCs w:val="34"/>
        </w:rPr>
        <w:br/>
      </w:r>
      <w:r>
        <w:rPr>
          <w:rStyle w:val="Enfasicorsivo"/>
          <w:rFonts w:ascii="Arial" w:hAnsi="Arial" w:cs="Arial"/>
          <w:b/>
          <w:bCs/>
          <w:color w:val="1A1A1A"/>
          <w:sz w:val="24"/>
          <w:szCs w:val="24"/>
        </w:rPr>
        <w:t>Riferimento normativo Art. 1 d.lgs. n. 198/2009</w:t>
      </w:r>
    </w:p>
    <w:p w14:paraId="316CAF41" w14:textId="77777777" w:rsidR="00276C7A" w:rsidRDefault="00276C7A" w:rsidP="00276C7A">
      <w:pPr>
        <w:pStyle w:val="Titolo6"/>
        <w:shd w:val="clear" w:color="auto" w:fill="FFFFFF"/>
        <w:spacing w:before="0"/>
        <w:rPr>
          <w:rFonts w:ascii="Arial" w:hAnsi="Arial" w:cs="Arial"/>
          <w:b/>
          <w:bCs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Costi contabilizzati</w:t>
      </w:r>
      <w:r>
        <w:rPr>
          <w:rFonts w:ascii="Arial" w:hAnsi="Arial" w:cs="Arial"/>
          <w:b/>
          <w:bCs/>
          <w:color w:val="1A1A1A"/>
          <w:sz w:val="34"/>
          <w:szCs w:val="34"/>
        </w:rPr>
        <w:br/>
      </w:r>
      <w:r>
        <w:rPr>
          <w:rStyle w:val="Enfasicorsivo"/>
          <w:rFonts w:ascii="Arial" w:hAnsi="Arial" w:cs="Arial"/>
          <w:b/>
          <w:bCs/>
          <w:color w:val="1A1A1A"/>
          <w:sz w:val="24"/>
          <w:szCs w:val="24"/>
        </w:rPr>
        <w:t>Riferimento normativo Art. 32, c. 2, lett. a), d.lgs. n. 33/2013Art. 10, c. 5, d.lgs. n. 33/2013</w:t>
      </w:r>
    </w:p>
    <w:p w14:paraId="318C2C2D" w14:textId="77777777" w:rsidR="00276C7A" w:rsidRDefault="00276C7A" w:rsidP="00276C7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</w:rPr>
        <w:t>Consultare il capitolo 6 del </w:t>
      </w:r>
      <w:hyperlink r:id="rId15" w:tgtFrame="_blank" w:history="1">
        <w:r>
          <w:rPr>
            <w:rStyle w:val="Enfasigrassetto"/>
            <w:rFonts w:ascii="Arial" w:hAnsi="Arial" w:cs="Arial"/>
            <w:color w:val="1960AB"/>
            <w:u w:val="single"/>
          </w:rPr>
          <w:t>bilancio sociale</w:t>
        </w:r>
      </w:hyperlink>
    </w:p>
    <w:p w14:paraId="698792D6" w14:textId="77777777" w:rsidR="00276C7A" w:rsidRDefault="00276C7A" w:rsidP="00276C7A">
      <w:pPr>
        <w:pStyle w:val="Titolo6"/>
        <w:shd w:val="clear" w:color="auto" w:fill="FFFFFF"/>
        <w:spacing w:before="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Liste attesa</w:t>
      </w:r>
      <w:r>
        <w:rPr>
          <w:rFonts w:ascii="Arial" w:hAnsi="Arial" w:cs="Arial"/>
          <w:b/>
          <w:bCs/>
          <w:color w:val="1A1A1A"/>
          <w:sz w:val="34"/>
          <w:szCs w:val="34"/>
        </w:rPr>
        <w:br/>
      </w:r>
      <w:r>
        <w:rPr>
          <w:rStyle w:val="Enfasicorsivo"/>
          <w:rFonts w:ascii="Arial" w:hAnsi="Arial" w:cs="Arial"/>
          <w:b/>
          <w:bCs/>
          <w:color w:val="1A1A1A"/>
          <w:sz w:val="24"/>
          <w:szCs w:val="24"/>
        </w:rPr>
        <w:t>Riferimento normativo Art. 41, c. 6, d.lgs. n. 33/2013</w:t>
      </w:r>
    </w:p>
    <w:p w14:paraId="11190971" w14:textId="77777777" w:rsidR="00276C7A" w:rsidRDefault="00276C7A" w:rsidP="00276C7A">
      <w:pPr>
        <w:pStyle w:val="Titolo6"/>
        <w:shd w:val="clear" w:color="auto" w:fill="FFFFFF"/>
        <w:spacing w:before="0"/>
        <w:rPr>
          <w:rFonts w:ascii="Arial" w:hAnsi="Arial" w:cs="Arial"/>
          <w:b/>
          <w:bCs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Servizi in rete</w:t>
      </w:r>
      <w:r>
        <w:rPr>
          <w:rFonts w:ascii="Arial" w:hAnsi="Arial" w:cs="Arial"/>
          <w:b/>
          <w:bCs/>
          <w:color w:val="1A1A1A"/>
          <w:sz w:val="34"/>
          <w:szCs w:val="34"/>
        </w:rPr>
        <w:br/>
      </w:r>
      <w:r>
        <w:rPr>
          <w:rStyle w:val="Enfasicorsivo"/>
          <w:rFonts w:ascii="Arial" w:hAnsi="Arial" w:cs="Arial"/>
          <w:b/>
          <w:bCs/>
          <w:color w:val="1A1A1A"/>
          <w:sz w:val="24"/>
          <w:szCs w:val="24"/>
        </w:rPr>
        <w:t>Riferimento normativo Art. 7 co. 3 d.lgs. 82/2005 modificato dall’art. 8 co. 1 del d.lgs. 179/16</w:t>
      </w:r>
    </w:p>
    <w:p w14:paraId="1DD6F8AC" w14:textId="77777777" w:rsidR="00276C7A" w:rsidRPr="00276C7A" w:rsidRDefault="00276C7A" w:rsidP="00276C7A">
      <w:pPr>
        <w:spacing w:after="100" w:afterAutospacing="1" w:line="240" w:lineRule="auto"/>
        <w:ind w:left="144" w:right="144"/>
        <w:outlineLvl w:val="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5C75E2F" w14:textId="77777777" w:rsidR="00276C7A" w:rsidRPr="00276C7A" w:rsidRDefault="00276C7A" w:rsidP="00276C7A">
      <w:pPr>
        <w:shd w:val="clear" w:color="auto" w:fill="FFFFFF"/>
        <w:spacing w:after="100" w:afterAutospacing="1" w:line="240" w:lineRule="auto"/>
        <w:ind w:left="144" w:right="144"/>
        <w:outlineLvl w:val="4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76C7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Altri contenuti</w:t>
      </w:r>
    </w:p>
    <w:p w14:paraId="52106E92" w14:textId="77777777" w:rsidR="00276C7A" w:rsidRPr="00276C7A" w:rsidRDefault="00276C7A" w:rsidP="00276C7A">
      <w:pPr>
        <w:pStyle w:val="Titolo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38"/>
          <w:szCs w:val="38"/>
        </w:rPr>
      </w:pPr>
      <w:hyperlink r:id="rId16" w:tgtFrame="_blank" w:history="1">
        <w:r>
          <w:rPr>
            <w:rFonts w:ascii="Arial" w:hAnsi="Arial" w:cs="Arial"/>
            <w:b w:val="0"/>
            <w:bCs w:val="0"/>
            <w:color w:val="1960AB"/>
            <w:sz w:val="34"/>
            <w:szCs w:val="34"/>
          </w:rPr>
          <w:br/>
        </w:r>
        <w:r>
          <w:rPr>
            <w:rStyle w:val="Enfasigrassetto"/>
            <w:rFonts w:ascii="Arial" w:hAnsi="Arial" w:cs="Arial"/>
            <w:b/>
            <w:bCs/>
            <w:color w:val="1960AB"/>
            <w:sz w:val="34"/>
            <w:szCs w:val="34"/>
          </w:rPr>
          <w:t>Accesso Civico</w:t>
        </w:r>
      </w:hyperlink>
      <w:r>
        <w:rPr>
          <w:rFonts w:ascii="Arial" w:hAnsi="Arial" w:cs="Arial"/>
          <w:b w:val="0"/>
          <w:bCs w:val="0"/>
          <w:color w:val="1A1A1A"/>
          <w:sz w:val="34"/>
          <w:szCs w:val="34"/>
        </w:rPr>
        <w:t xml:space="preserve"> &gt; </w:t>
      </w:r>
      <w:r w:rsidRPr="00276C7A">
        <w:rPr>
          <w:rFonts w:ascii="Arial" w:hAnsi="Arial" w:cs="Arial"/>
          <w:b w:val="0"/>
          <w:bCs w:val="0"/>
          <w:sz w:val="38"/>
          <w:szCs w:val="38"/>
        </w:rPr>
        <w:t>Accesso civico semplice e generalizzato</w:t>
      </w:r>
    </w:p>
    <w:p w14:paraId="5B6EBFA3" w14:textId="77777777" w:rsidR="00276C7A" w:rsidRPr="00276C7A" w:rsidRDefault="00276C7A" w:rsidP="00276C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276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ACCESSO CIVICO SEMPLICE</w:t>
      </w: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  <w:t>Chiunque ha il diritto di richiedere documenti, informazioni o dati oggetto di pubblicazione obbligatoria ai sensi della normativa vigente nei casi in cui le pubbliche amministrazioni ne hanno omesso la pubblicazione sul proprio sito web (</w:t>
      </w:r>
      <w:hyperlink r:id="rId17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lang w:eastAsia="it-IT"/>
          </w:rPr>
          <w:t>art. 5, comma 1, del d.lgs. n. 33/2013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).</w:t>
      </w: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  <w:t>L’accesso civico, quindi, è circoscritto ai soli atti, documenti e informazioni oggetto di obblighi di pubblicazione.</w:t>
      </w:r>
    </w:p>
    <w:p w14:paraId="42BABFEF" w14:textId="77777777" w:rsidR="00276C7A" w:rsidRPr="00276C7A" w:rsidRDefault="00276C7A" w:rsidP="00276C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276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MODALITÀ PER L’ESERCIZIO DELL’ACCESSO CIVICO SEMPLICE</w:t>
      </w: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  <w:t>La richiesta di accesso civico semplice non è sottoposta ad alcuna limitazione quanto alla legittimazione soggettiva del richiedente, non deve essere motivata, è gratuita e va presentata al Responsabile dell’Ufficio coordinamento nazionale.</w:t>
      </w:r>
    </w:p>
    <w:p w14:paraId="116206FF" w14:textId="77777777" w:rsidR="00276C7A" w:rsidRPr="00276C7A" w:rsidRDefault="00276C7A" w:rsidP="00276C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lastRenderedPageBreak/>
        <w:t>L’istanza può essere trasmessa per via telematica utilizzando la modulistica sottostante, ed inoltrandola al Responsabile seguente indirizzo di posta elettronica (</w:t>
      </w:r>
      <w:hyperlink r:id="rId18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lang w:eastAsia="it-IT"/>
          </w:rPr>
          <w:t>trasparenza@enac.org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) </w:t>
      </w:r>
      <w:proofErr w:type="spellStart"/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pec</w:t>
      </w:r>
      <w:proofErr w:type="spellEnd"/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(</w:t>
      </w:r>
      <w:hyperlink r:id="rId19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u w:val="single"/>
            <w:lang w:eastAsia="it-IT"/>
          </w:rPr>
          <w:t>enac@pec.it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), a mano (Via Rosmini, 10 – 37123 Verona). Per contatti telefonici chiamare il 0458006518</w:t>
      </w:r>
    </w:p>
    <w:p w14:paraId="78B32FF0" w14:textId="77777777" w:rsidR="00276C7A" w:rsidRPr="00276C7A" w:rsidRDefault="00276C7A" w:rsidP="00276C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Nei casi di diniego, l’istante può contattare la direzione che è titolare del riesame usando il seguente indirizzo </w:t>
      </w:r>
      <w:hyperlink r:id="rId20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u w:val="single"/>
            <w:lang w:eastAsia="it-IT"/>
          </w:rPr>
          <w:t>direzione@enac.org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o telefono 0458006518</w:t>
      </w:r>
    </w:p>
    <w:p w14:paraId="0D42F916" w14:textId="77777777" w:rsidR="00276C7A" w:rsidRPr="00276C7A" w:rsidRDefault="00276C7A" w:rsidP="00276C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276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ACCESSO CIVICO GENERALIZZATO</w:t>
      </w: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  <w:t>Chiunque ha diritto di accedere ai dati e ai documenti detenuti dalle pubbliche amministrazioni, ulteriori rispetto a quelli oggetto di pubblicazione, nel rispetto dei limiti relativi alla tutela di interessi giuridicamente rilevanti secondo quanto previsto dall’</w:t>
      </w:r>
      <w:hyperlink r:id="rId21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lang w:eastAsia="it-IT"/>
          </w:rPr>
          <w:t>art. 5 bis d.lgs. n. 33/2013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 Tale tipologia di accesso civico è stata prevista con la finalità di favorire forme diffuse di controllo sul perseguimento delle funzioni istituzionali e sull’utilizzo delle risorse pubbliche e di promuovere la partecipazione al dibattito pubblico (</w:t>
      </w:r>
      <w:hyperlink r:id="rId22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lang w:eastAsia="it-IT"/>
          </w:rPr>
          <w:t>art. 5, comma 2, del d.lgs. n. 33/2013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).</w:t>
      </w: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  <w:t>L’accesso civico generalizzato è, quindi, esercitabile relativamente ai dati e documenti detenuti dalle pubbliche amministrazioni, ulteriori rispetto a quelli per i quali già sussiste uno specifico obbligo di pubblicazione.</w:t>
      </w:r>
    </w:p>
    <w:p w14:paraId="5D5A6DDF" w14:textId="77777777" w:rsidR="00276C7A" w:rsidRPr="00276C7A" w:rsidRDefault="00276C7A" w:rsidP="00276C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276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MODALITÀ PER L’ESERCIZIO DELL’ACCESSO CIVICO GENERALIZZATO</w:t>
      </w: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  <w:t>La richiesta di accesso civico generalizzato non è sottoposta ad alcuna limitazione quanto alla legittimazione soggettiva del richiedente, non deve essere motivata ed è gratuita.</w:t>
      </w:r>
    </w:p>
    <w:p w14:paraId="7135FCA5" w14:textId="77777777" w:rsidR="00276C7A" w:rsidRPr="00276C7A" w:rsidRDefault="00276C7A" w:rsidP="00276C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L’istanza può essere trasmessa per via telematica utilizzando la modulistica sottostante, ed inoltrandola al Responsabile seguente indirizzo di posta elettronica (</w:t>
      </w:r>
      <w:hyperlink r:id="rId23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u w:val="single"/>
            <w:lang w:eastAsia="it-IT"/>
          </w:rPr>
          <w:t>trasparenza@enac.org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) </w:t>
      </w:r>
      <w:proofErr w:type="spellStart"/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pec</w:t>
      </w:r>
      <w:proofErr w:type="spellEnd"/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(</w:t>
      </w:r>
      <w:hyperlink r:id="rId24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u w:val="single"/>
            <w:lang w:eastAsia="it-IT"/>
          </w:rPr>
          <w:t>enac@pec.it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), a mano (Via Rosmini, 10 – 37123 Verona). Per contatti telefonici chiamare il 0458006518</w:t>
      </w:r>
    </w:p>
    <w:p w14:paraId="3F2A30B7" w14:textId="77777777" w:rsidR="00276C7A" w:rsidRPr="00276C7A" w:rsidRDefault="00276C7A" w:rsidP="00276C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Nei casi di diniego, l’istante può contattare la direzione che è titolare del riesame usando il seguente indirizzo </w:t>
      </w:r>
      <w:hyperlink r:id="rId25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u w:val="single"/>
            <w:lang w:eastAsia="it-IT"/>
          </w:rPr>
          <w:t>direzione@enac.org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o telefono 0458006518</w:t>
      </w:r>
    </w:p>
    <w:p w14:paraId="509BB02D" w14:textId="77777777" w:rsidR="00276C7A" w:rsidRPr="00276C7A" w:rsidRDefault="00276C7A" w:rsidP="00276C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Per ulteriori informazioni è possibile consultare il </w:t>
      </w:r>
      <w:hyperlink r:id="rId26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lang w:eastAsia="it-IT"/>
          </w:rPr>
          <w:t>Regolamento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7FC28410" w14:textId="77777777" w:rsidR="00276C7A" w:rsidRPr="00276C7A" w:rsidRDefault="00276C7A" w:rsidP="00276C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hyperlink r:id="rId27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lang w:eastAsia="it-IT"/>
          </w:rPr>
          <w:t>Modulo richiesta accesso civico semplice</w:t>
        </w:r>
      </w:hyperlink>
    </w:p>
    <w:p w14:paraId="64515238" w14:textId="77777777" w:rsidR="00276C7A" w:rsidRPr="00276C7A" w:rsidRDefault="00276C7A" w:rsidP="00276C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hyperlink r:id="rId28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lang w:eastAsia="it-IT"/>
          </w:rPr>
          <w:t>Modulo richiesta accesso civico generalizzato</w:t>
        </w:r>
      </w:hyperlink>
    </w:p>
    <w:p w14:paraId="1ECC2AA7" w14:textId="77777777" w:rsidR="00276C7A" w:rsidRPr="00276C7A" w:rsidRDefault="00276C7A" w:rsidP="00276C7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hyperlink r:id="rId29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lang w:eastAsia="it-IT"/>
          </w:rPr>
          <w:t>Modulo richiesta riesame del richiedente</w:t>
        </w:r>
      </w:hyperlink>
    </w:p>
    <w:p w14:paraId="198D0942" w14:textId="77777777" w:rsidR="00276C7A" w:rsidRPr="00276C7A" w:rsidRDefault="00276C7A" w:rsidP="00276C7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Per saperne di più sul trattamento dei dati personali consultare l’</w:t>
      </w:r>
      <w:hyperlink r:id="rId30" w:tgtFrame="_blank" w:history="1">
        <w:r w:rsidRPr="00276C7A">
          <w:rPr>
            <w:rFonts w:ascii="Arial" w:eastAsia="Times New Roman" w:hAnsi="Arial" w:cs="Arial"/>
            <w:b/>
            <w:bCs/>
            <w:color w:val="1960AB"/>
            <w:sz w:val="24"/>
            <w:szCs w:val="24"/>
            <w:lang w:eastAsia="it-IT"/>
          </w:rPr>
          <w:t>informativa</w:t>
        </w:r>
      </w:hyperlink>
      <w:r w:rsidRPr="00276C7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1B0D5394" w14:textId="77777777" w:rsidR="00276C7A" w:rsidRPr="00276C7A" w:rsidRDefault="00276C7A" w:rsidP="00276C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276C7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Registro degli accessi</w:t>
      </w:r>
    </w:p>
    <w:p w14:paraId="694C1520" w14:textId="77777777" w:rsidR="00276C7A" w:rsidRPr="00276C7A" w:rsidRDefault="00276C7A" w:rsidP="00276C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276C7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registro contiene l’elenco delle richieste di accesso presentate a ENAC e riporta l’oggetto e la data dell’istanza e il relativo esito con la data della decisione.</w:t>
      </w:r>
    </w:p>
    <w:p w14:paraId="26D36DF4" w14:textId="77777777" w:rsidR="00276C7A" w:rsidRPr="00276C7A" w:rsidRDefault="00276C7A" w:rsidP="00276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276C7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L’elenco delle richieste viene aggiornato semestralmente.</w:t>
      </w:r>
    </w:p>
    <w:p w14:paraId="182DF0C0" w14:textId="77777777" w:rsidR="00276C7A" w:rsidRPr="00276C7A" w:rsidRDefault="00276C7A" w:rsidP="00276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31" w:tgtFrame="_blank" w:history="1">
        <w:r w:rsidRPr="00276C7A">
          <w:rPr>
            <w:rFonts w:ascii="Times New Roman" w:eastAsia="Times New Roman" w:hAnsi="Times New Roman" w:cs="Times New Roman"/>
            <w:b/>
            <w:bCs/>
            <w:color w:val="1960AB"/>
            <w:sz w:val="24"/>
            <w:szCs w:val="24"/>
            <w:u w:val="single"/>
            <w:lang w:eastAsia="it-IT"/>
          </w:rPr>
          <w:t>Registro degli accessi II semestre 2021</w:t>
        </w:r>
      </w:hyperlink>
    </w:p>
    <w:p w14:paraId="3579B7B0" w14:textId="77777777" w:rsidR="00276C7A" w:rsidRPr="00276C7A" w:rsidRDefault="00276C7A" w:rsidP="00276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32" w:tgtFrame="_blank" w:history="1">
        <w:r w:rsidRPr="00276C7A">
          <w:rPr>
            <w:rFonts w:ascii="Times New Roman" w:eastAsia="Times New Roman" w:hAnsi="Times New Roman" w:cs="Times New Roman"/>
            <w:b/>
            <w:bCs/>
            <w:color w:val="1960AB"/>
            <w:sz w:val="24"/>
            <w:szCs w:val="24"/>
            <w:u w:val="single"/>
            <w:lang w:eastAsia="it-IT"/>
          </w:rPr>
          <w:t>Registro degli accessi I semestre 2022</w:t>
        </w:r>
      </w:hyperlink>
    </w:p>
    <w:p w14:paraId="1988AEC9" w14:textId="77777777" w:rsidR="00276C7A" w:rsidRPr="00276C7A" w:rsidRDefault="00276C7A" w:rsidP="00276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33" w:tgtFrame="_blank" w:history="1">
        <w:r w:rsidRPr="00276C7A">
          <w:rPr>
            <w:rFonts w:ascii="Times New Roman" w:eastAsia="Times New Roman" w:hAnsi="Times New Roman" w:cs="Times New Roman"/>
            <w:b/>
            <w:bCs/>
            <w:color w:val="1960AB"/>
            <w:sz w:val="24"/>
            <w:szCs w:val="24"/>
            <w:lang w:eastAsia="it-IT"/>
          </w:rPr>
          <w:t>Registro degli accessi II semestre 2022</w:t>
        </w:r>
      </w:hyperlink>
    </w:p>
    <w:p w14:paraId="2BA61250" w14:textId="77777777" w:rsidR="00276C7A" w:rsidRPr="00276C7A" w:rsidRDefault="00276C7A" w:rsidP="00276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34" w:tgtFrame="_blank" w:history="1">
        <w:r w:rsidRPr="00276C7A">
          <w:rPr>
            <w:rFonts w:ascii="Times New Roman" w:eastAsia="Times New Roman" w:hAnsi="Times New Roman" w:cs="Times New Roman"/>
            <w:b/>
            <w:bCs/>
            <w:color w:val="1960AB"/>
            <w:sz w:val="24"/>
            <w:szCs w:val="24"/>
            <w:lang w:eastAsia="it-IT"/>
          </w:rPr>
          <w:t>Registro degli accessi I semestre 2023</w:t>
        </w:r>
      </w:hyperlink>
    </w:p>
    <w:p w14:paraId="1D1950DF" w14:textId="77777777" w:rsidR="00276C7A" w:rsidRPr="00276C7A" w:rsidRDefault="00276C7A" w:rsidP="00276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35" w:history="1">
        <w:r w:rsidRPr="00276C7A">
          <w:rPr>
            <w:rFonts w:ascii="Times New Roman" w:eastAsia="Times New Roman" w:hAnsi="Times New Roman" w:cs="Times New Roman"/>
            <w:b/>
            <w:bCs/>
            <w:color w:val="1960AB"/>
            <w:sz w:val="24"/>
            <w:szCs w:val="24"/>
            <w:lang w:eastAsia="it-IT"/>
          </w:rPr>
          <w:t>Registro degli accessi II semestre 2023</w:t>
        </w:r>
      </w:hyperlink>
    </w:p>
    <w:p w14:paraId="6F402B43" w14:textId="77777777" w:rsidR="00276C7A" w:rsidRPr="00276C7A" w:rsidRDefault="00276C7A" w:rsidP="00276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36" w:tgtFrame="_blank" w:history="1">
        <w:r w:rsidRPr="00276C7A">
          <w:rPr>
            <w:rFonts w:ascii="Times New Roman" w:eastAsia="Times New Roman" w:hAnsi="Times New Roman" w:cs="Times New Roman"/>
            <w:b/>
            <w:bCs/>
            <w:color w:val="1960AB"/>
            <w:sz w:val="24"/>
            <w:szCs w:val="24"/>
            <w:lang w:eastAsia="it-IT"/>
          </w:rPr>
          <w:t>Registro degli accessi I semestre 2024</w:t>
        </w:r>
      </w:hyperlink>
    </w:p>
    <w:p w14:paraId="0BC8A8A6" w14:textId="77777777" w:rsidR="00276C7A" w:rsidRPr="00276C7A" w:rsidRDefault="00276C7A" w:rsidP="00276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37" w:tgtFrame="_blank" w:history="1">
        <w:r w:rsidRPr="00276C7A">
          <w:rPr>
            <w:rFonts w:ascii="Times New Roman" w:eastAsia="Times New Roman" w:hAnsi="Times New Roman" w:cs="Times New Roman"/>
            <w:b/>
            <w:bCs/>
            <w:color w:val="1960AB"/>
            <w:sz w:val="24"/>
            <w:szCs w:val="24"/>
            <w:lang w:eastAsia="it-IT"/>
          </w:rPr>
          <w:t>Registro degli accessi II semestre 2024</w:t>
        </w:r>
      </w:hyperlink>
    </w:p>
    <w:p w14:paraId="2BFA8CCC" w14:textId="77777777" w:rsidR="00276C7A" w:rsidRPr="00276C7A" w:rsidRDefault="00276C7A" w:rsidP="00276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38" w:tgtFrame="_blank" w:history="1">
        <w:r w:rsidRPr="00276C7A">
          <w:rPr>
            <w:rFonts w:ascii="Times New Roman" w:eastAsia="Times New Roman" w:hAnsi="Times New Roman" w:cs="Times New Roman"/>
            <w:b/>
            <w:bCs/>
            <w:color w:val="1960AB"/>
            <w:sz w:val="24"/>
            <w:szCs w:val="24"/>
            <w:lang w:eastAsia="it-IT"/>
          </w:rPr>
          <w:t>Registro degli accessi I semestre 2025</w:t>
        </w:r>
      </w:hyperlink>
    </w:p>
    <w:p w14:paraId="45F83331" w14:textId="77777777" w:rsidR="00276C7A" w:rsidRPr="00276C7A" w:rsidRDefault="00276C7A" w:rsidP="00276C7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39" w:tgtFrame="_blank" w:history="1">
        <w:r w:rsidRPr="00276C7A">
          <w:rPr>
            <w:rFonts w:ascii="Times New Roman" w:eastAsia="Times New Roman" w:hAnsi="Times New Roman" w:cs="Times New Roman"/>
            <w:b/>
            <w:bCs/>
            <w:color w:val="1960AB"/>
            <w:sz w:val="24"/>
            <w:szCs w:val="24"/>
            <w:lang w:eastAsia="it-IT"/>
          </w:rPr>
          <w:t>Registro degli accessi II semestre 2025</w:t>
        </w:r>
      </w:hyperlink>
    </w:p>
    <w:p w14:paraId="5DD0CAC5" w14:textId="77777777" w:rsidR="00276C7A" w:rsidRPr="00276C7A" w:rsidRDefault="00276C7A" w:rsidP="00276C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276C7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Data ultimo aggiornamento: 31/07/2025</w:t>
      </w:r>
    </w:p>
    <w:p w14:paraId="2DFFDDF4" w14:textId="77777777" w:rsidR="00276C7A" w:rsidRPr="00276C7A" w:rsidRDefault="00276C7A" w:rsidP="00276C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276C7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Post Views: 304</w:t>
      </w:r>
    </w:p>
    <w:p w14:paraId="4BF2B32E" w14:textId="54BE046E" w:rsidR="00276C7A" w:rsidRPr="00276C7A" w:rsidRDefault="00276C7A" w:rsidP="0027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809669" w14:textId="2E059EE1" w:rsidR="00276C7A" w:rsidRDefault="00276C7A" w:rsidP="00276C7A">
      <w:pPr>
        <w:pStyle w:val="Titolo6"/>
        <w:shd w:val="clear" w:color="auto" w:fill="FFFFFF"/>
        <w:spacing w:before="0"/>
        <w:rPr>
          <w:rFonts w:ascii="Arial" w:hAnsi="Arial" w:cs="Arial"/>
          <w:color w:val="1A1A1A"/>
          <w:sz w:val="34"/>
          <w:szCs w:val="34"/>
        </w:rPr>
      </w:pPr>
    </w:p>
    <w:p w14:paraId="6B16EE84" w14:textId="77777777" w:rsidR="00276C7A" w:rsidRDefault="00276C7A" w:rsidP="00276C7A">
      <w:pPr>
        <w:pStyle w:val="Titolo6"/>
        <w:shd w:val="clear" w:color="auto" w:fill="FFFFFF"/>
        <w:spacing w:before="0" w:after="360"/>
        <w:rPr>
          <w:rFonts w:ascii="Arial" w:hAnsi="Arial" w:cs="Arial"/>
          <w:b/>
          <w:bCs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Dati Ulteriori</w:t>
      </w:r>
    </w:p>
    <w:p w14:paraId="69C93CE1" w14:textId="77777777" w:rsidR="00276C7A" w:rsidRDefault="00276C7A" w:rsidP="00276C7A">
      <w:pPr>
        <w:pStyle w:val="NormaleWeb"/>
        <w:shd w:val="clear" w:color="auto" w:fill="FFFFFF"/>
        <w:rPr>
          <w:rFonts w:ascii="Arial" w:hAnsi="Arial" w:cs="Arial"/>
          <w:color w:val="333333"/>
        </w:rPr>
      </w:pPr>
      <w:r>
        <w:rPr>
          <w:rStyle w:val="Enfasicorsivo"/>
          <w:rFonts w:ascii="Arial" w:hAnsi="Arial" w:cs="Arial"/>
          <w:color w:val="333333"/>
        </w:rPr>
        <w:t>Riferimento normativo Art. 7-bis, c. 3, d.lgs. 33/2013</w:t>
      </w:r>
    </w:p>
    <w:p w14:paraId="6831788D" w14:textId="5830F651" w:rsidR="00276C7A" w:rsidRDefault="00276C7A" w:rsidP="00276C7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hyperlink r:id="rId40" w:tgtFrame="_blank" w:history="1">
        <w:r>
          <w:rPr>
            <w:rStyle w:val="Collegamentoipertestuale"/>
            <w:rFonts w:ascii="Arial" w:hAnsi="Arial" w:cs="Arial"/>
            <w:b/>
            <w:bCs/>
            <w:color w:val="1960AB"/>
            <w:u w:val="none"/>
          </w:rPr>
          <w:t>Delimitazione attività pubblico interesse</w:t>
        </w:r>
      </w:hyperlink>
      <w:r>
        <w:rPr>
          <w:rStyle w:val="Enfasigrassetto"/>
          <w:rFonts w:ascii="Arial" w:hAnsi="Arial" w:cs="Arial"/>
          <w:color w:val="333333"/>
        </w:rPr>
        <w:t xml:space="preserve">  -pdf</w:t>
      </w:r>
      <w:bookmarkStart w:id="0" w:name="_GoBack"/>
      <w:bookmarkEnd w:id="0"/>
    </w:p>
    <w:p w14:paraId="4CEA99E1" w14:textId="77777777" w:rsidR="00276C7A" w:rsidRDefault="00276C7A" w:rsidP="00276C7A">
      <w:pPr>
        <w:pStyle w:val="Titolo6"/>
        <w:shd w:val="clear" w:color="auto" w:fill="FFFFFF"/>
        <w:spacing w:before="0" w:after="36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Controlli e rilievi sull’amministrazione</w:t>
      </w:r>
    </w:p>
    <w:p w14:paraId="5F1E32B7" w14:textId="77777777" w:rsidR="00276C7A" w:rsidRDefault="00276C7A" w:rsidP="00276C7A">
      <w:pPr>
        <w:pStyle w:val="Titolo6"/>
        <w:shd w:val="clear" w:color="auto" w:fill="FFFFFF"/>
        <w:spacing w:before="0" w:after="360"/>
        <w:rPr>
          <w:rFonts w:ascii="Arial" w:hAnsi="Arial" w:cs="Arial"/>
          <w:b/>
          <w:bCs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Anno 2025</w:t>
      </w:r>
    </w:p>
    <w:p w14:paraId="248C787D" w14:textId="77777777" w:rsidR="00276C7A" w:rsidRDefault="00276C7A" w:rsidP="00276C7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hyperlink r:id="rId41" w:tgtFrame="_blank" w:history="1">
        <w:r>
          <w:rPr>
            <w:rStyle w:val="Collegamentoipertestuale"/>
            <w:rFonts w:ascii="Arial" w:hAnsi="Arial" w:cs="Arial"/>
            <w:color w:val="1960AB"/>
            <w:u w:val="none"/>
          </w:rPr>
          <w:t>Allegato 1.4 Documento di Attestazione e Allegato 2.4 Griglia di rilevazione al 31/05/2025</w:t>
        </w:r>
      </w:hyperlink>
    </w:p>
    <w:p w14:paraId="3BF71D5D" w14:textId="77777777" w:rsidR="00276C7A" w:rsidRDefault="00276C7A" w:rsidP="00276C7A">
      <w:pPr>
        <w:pStyle w:val="Titolo6"/>
        <w:shd w:val="clear" w:color="auto" w:fill="FFFFFF"/>
        <w:spacing w:before="0" w:after="36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Anno 2024</w:t>
      </w:r>
    </w:p>
    <w:p w14:paraId="122E5D58" w14:textId="77777777" w:rsidR="00276C7A" w:rsidRDefault="00276C7A" w:rsidP="00276C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hyperlink r:id="rId42" w:tgtFrame="_blank" w:history="1">
        <w:r>
          <w:rPr>
            <w:rStyle w:val="Collegamentoipertestuale"/>
            <w:rFonts w:ascii="Arial" w:hAnsi="Arial" w:cs="Arial"/>
            <w:color w:val="1960AB"/>
            <w:u w:val="none"/>
          </w:rPr>
          <w:t>Allegato 1.4 Documento di Attestazione e Allegato 2.4 Griglia di rilevazione al 31/05/2024</w:t>
        </w:r>
      </w:hyperlink>
    </w:p>
    <w:p w14:paraId="17BFA34E" w14:textId="77777777" w:rsidR="00276C7A" w:rsidRDefault="00276C7A" w:rsidP="00276C7A">
      <w:pPr>
        <w:pStyle w:val="Titolo6"/>
        <w:shd w:val="clear" w:color="auto" w:fill="FFFFFF"/>
        <w:spacing w:before="0" w:after="36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Anno 2023</w:t>
      </w:r>
    </w:p>
    <w:p w14:paraId="2DE8B2DD" w14:textId="77777777" w:rsidR="00276C7A" w:rsidRDefault="00276C7A" w:rsidP="00276C7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hyperlink r:id="rId43" w:history="1">
        <w:r>
          <w:rPr>
            <w:rStyle w:val="Collegamentoipertestuale"/>
            <w:rFonts w:ascii="Arial" w:hAnsi="Arial" w:cs="Arial"/>
            <w:color w:val="1960AB"/>
            <w:u w:val="none"/>
          </w:rPr>
          <w:t>Allegato 2.4 Griglia di rilevazione al 30/06/2023 </w:t>
        </w:r>
      </w:hyperlink>
    </w:p>
    <w:p w14:paraId="5322A5B8" w14:textId="77777777" w:rsidR="00276C7A" w:rsidRDefault="00276C7A" w:rsidP="00276C7A">
      <w:pPr>
        <w:pStyle w:val="Titolo6"/>
        <w:shd w:val="clear" w:color="auto" w:fill="FFFFFF"/>
        <w:spacing w:before="0" w:after="360"/>
        <w:rPr>
          <w:rFonts w:ascii="Arial" w:hAnsi="Arial" w:cs="Arial"/>
          <w:color w:val="1A1A1A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Anno 2022</w:t>
      </w:r>
    </w:p>
    <w:p w14:paraId="733C7116" w14:textId="77777777" w:rsidR="00276C7A" w:rsidRDefault="00276C7A" w:rsidP="00276C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</w:rPr>
      </w:pPr>
      <w:hyperlink r:id="rId44" w:tgtFrame="_blank" w:history="1">
        <w:r>
          <w:rPr>
            <w:rStyle w:val="Collegamentoipertestuale"/>
            <w:rFonts w:ascii="Arial" w:hAnsi="Arial" w:cs="Arial"/>
            <w:color w:val="1960AB"/>
            <w:u w:val="none"/>
          </w:rPr>
          <w:t>Allegato 1.4 Documento di attestazione per le fondazioni, associazioni ed enti di diritto privato</w:t>
        </w:r>
      </w:hyperlink>
    </w:p>
    <w:p w14:paraId="70CB52BF" w14:textId="77777777" w:rsidR="00276C7A" w:rsidRDefault="00276C7A" w:rsidP="00276C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hyperlink r:id="rId45" w:tgtFrame="_blank" w:history="1">
        <w:r>
          <w:rPr>
            <w:rStyle w:val="Collegamentoipertestuale"/>
            <w:rFonts w:ascii="Arial" w:hAnsi="Arial" w:cs="Arial"/>
            <w:color w:val="1960AB"/>
            <w:u w:val="none"/>
          </w:rPr>
          <w:t>Allegato 2.4 Griglia di rilevazione 31/05/2022</w:t>
        </w:r>
      </w:hyperlink>
    </w:p>
    <w:p w14:paraId="43327008" w14:textId="77777777" w:rsidR="00276C7A" w:rsidRDefault="00276C7A" w:rsidP="00276C7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hyperlink r:id="rId46" w:tgtFrame="_blank" w:history="1">
        <w:r>
          <w:rPr>
            <w:rStyle w:val="Collegamentoipertestuale"/>
            <w:rFonts w:ascii="Arial" w:hAnsi="Arial" w:cs="Arial"/>
            <w:color w:val="1960AB"/>
            <w:u w:val="none"/>
          </w:rPr>
          <w:t>Allegato 3 Scheda di sintesi sulla rilevazione</w:t>
        </w:r>
      </w:hyperlink>
    </w:p>
    <w:p w14:paraId="3D39D359" w14:textId="0A3D38BE" w:rsidR="00995A1D" w:rsidRDefault="00995A1D"/>
    <w:sectPr w:rsidR="00995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4663"/>
    <w:multiLevelType w:val="multilevel"/>
    <w:tmpl w:val="0AD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528E5"/>
    <w:multiLevelType w:val="multilevel"/>
    <w:tmpl w:val="0564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73355"/>
    <w:multiLevelType w:val="multilevel"/>
    <w:tmpl w:val="1B5C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82108D"/>
    <w:multiLevelType w:val="multilevel"/>
    <w:tmpl w:val="4730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145A1C"/>
    <w:multiLevelType w:val="multilevel"/>
    <w:tmpl w:val="683E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863FD2"/>
    <w:multiLevelType w:val="multilevel"/>
    <w:tmpl w:val="1E86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087559"/>
    <w:multiLevelType w:val="multilevel"/>
    <w:tmpl w:val="465E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6A37CB"/>
    <w:multiLevelType w:val="multilevel"/>
    <w:tmpl w:val="3CB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CF334E"/>
    <w:multiLevelType w:val="multilevel"/>
    <w:tmpl w:val="C95E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B72118"/>
    <w:multiLevelType w:val="multilevel"/>
    <w:tmpl w:val="9A0A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D669A3"/>
    <w:multiLevelType w:val="multilevel"/>
    <w:tmpl w:val="E2BE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12"/>
    <w:rsid w:val="00276C7A"/>
    <w:rsid w:val="006C0712"/>
    <w:rsid w:val="009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2986"/>
  <w15:chartTrackingRefBased/>
  <w15:docId w15:val="{83784FE0-5711-4A65-BC57-14157218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276C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6C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276C7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6C7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llegamentoipertestuale">
    <w:name w:val="Hyperlink"/>
    <w:basedOn w:val="Carpredefinitoparagrafo"/>
    <w:uiPriority w:val="99"/>
    <w:semiHidden/>
    <w:unhideWhenUsed/>
    <w:rsid w:val="00276C7A"/>
    <w:rPr>
      <w:color w:val="0000FF"/>
      <w:u w:val="single"/>
    </w:rPr>
  </w:style>
  <w:style w:type="paragraph" w:customStyle="1" w:styleId="vccustomheading">
    <w:name w:val="vc_custom_heading"/>
    <w:basedOn w:val="Normale"/>
    <w:rsid w:val="0027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76C7A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27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76C7A"/>
    <w:rPr>
      <w:b/>
      <w:bCs/>
    </w:rPr>
  </w:style>
  <w:style w:type="character" w:customStyle="1" w:styleId="post-views-label">
    <w:name w:val="post-views-label"/>
    <w:basedOn w:val="Carpredefinitoparagrafo"/>
    <w:rsid w:val="00276C7A"/>
  </w:style>
  <w:style w:type="character" w:customStyle="1" w:styleId="post-views-count">
    <w:name w:val="post-views-count"/>
    <w:basedOn w:val="Carpredefinitoparagrafo"/>
    <w:rsid w:val="0027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5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4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2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4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6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16625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8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8E8E8"/>
                                            <w:left w:val="single" w:sz="2" w:space="0" w:color="E8E8E8"/>
                                            <w:bottom w:val="single" w:sz="6" w:space="0" w:color="E8E8E8"/>
                                            <w:right w:val="single" w:sz="2" w:space="0" w:color="E8E8E8"/>
                                          </w:divBdr>
                                          <w:divsChild>
                                            <w:div w:id="1251233012">
                                              <w:marLeft w:val="0"/>
                                              <w:marRight w:val="14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0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05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8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39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7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8144">
                  <w:marLeft w:val="0"/>
                  <w:marRight w:val="0"/>
                  <w:marTop w:val="0"/>
                  <w:marBottom w:val="0"/>
                  <w:divBdr>
                    <w:top w:val="none" w:sz="0" w:space="0" w:color="282828"/>
                    <w:left w:val="none" w:sz="0" w:space="0" w:color="282828"/>
                    <w:bottom w:val="none" w:sz="0" w:space="0" w:color="282828"/>
                    <w:right w:val="none" w:sz="0" w:space="0" w:color="282828"/>
                  </w:divBdr>
                  <w:divsChild>
                    <w:div w:id="13753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282828"/>
                                    <w:left w:val="none" w:sz="0" w:space="0" w:color="282828"/>
                                    <w:bottom w:val="none" w:sz="0" w:space="0" w:color="282828"/>
                                    <w:right w:val="none" w:sz="0" w:space="0" w:color="282828"/>
                                  </w:divBdr>
                                  <w:divsChild>
                                    <w:div w:id="25467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1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54613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74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5381881">
                  <w:marLeft w:val="0"/>
                  <w:marRight w:val="0"/>
                  <w:marTop w:val="0"/>
                  <w:marBottom w:val="0"/>
                  <w:divBdr>
                    <w:top w:val="none" w:sz="0" w:space="0" w:color="282828"/>
                    <w:left w:val="none" w:sz="0" w:space="0" w:color="282828"/>
                    <w:bottom w:val="none" w:sz="0" w:space="0" w:color="282828"/>
                    <w:right w:val="none" w:sz="0" w:space="0" w:color="282828"/>
                  </w:divBdr>
                  <w:divsChild>
                    <w:div w:id="9389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3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282828"/>
                                    <w:left w:val="none" w:sz="0" w:space="0" w:color="282828"/>
                                    <w:bottom w:val="none" w:sz="0" w:space="0" w:color="282828"/>
                                    <w:right w:val="none" w:sz="0" w:space="0" w:color="282828"/>
                                  </w:divBdr>
                                  <w:divsChild>
                                    <w:div w:id="11922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1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22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571">
          <w:marLeft w:val="0"/>
          <w:marRight w:val="0"/>
          <w:marTop w:val="0"/>
          <w:marBottom w:val="0"/>
          <w:divBdr>
            <w:top w:val="single" w:sz="6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</w:div>
        <w:div w:id="647242769">
          <w:marLeft w:val="0"/>
          <w:marRight w:val="0"/>
          <w:marTop w:val="0"/>
          <w:marBottom w:val="0"/>
          <w:divBdr>
            <w:top w:val="single" w:sz="6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</w:div>
        <w:div w:id="1124420656">
          <w:marLeft w:val="0"/>
          <w:marRight w:val="0"/>
          <w:marTop w:val="0"/>
          <w:marBottom w:val="0"/>
          <w:divBdr>
            <w:top w:val="single" w:sz="6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</w:div>
        <w:div w:id="1555462336">
          <w:marLeft w:val="0"/>
          <w:marRight w:val="0"/>
          <w:marTop w:val="0"/>
          <w:marBottom w:val="0"/>
          <w:divBdr>
            <w:top w:val="single" w:sz="6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</w:div>
        <w:div w:id="460268633">
          <w:marLeft w:val="0"/>
          <w:marRight w:val="0"/>
          <w:marTop w:val="0"/>
          <w:marBottom w:val="0"/>
          <w:divBdr>
            <w:top w:val="single" w:sz="6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</w:div>
        <w:div w:id="80950671">
          <w:marLeft w:val="0"/>
          <w:marRight w:val="0"/>
          <w:marTop w:val="0"/>
          <w:marBottom w:val="0"/>
          <w:divBdr>
            <w:top w:val="single" w:sz="6" w:space="0" w:color="E8E8E8"/>
            <w:left w:val="single" w:sz="2" w:space="0" w:color="E8E8E8"/>
            <w:bottom w:val="single" w:sz="6" w:space="0" w:color="E8E8E8"/>
            <w:right w:val="single" w:sz="2" w:space="0" w:color="E8E8E8"/>
          </w:divBdr>
        </w:div>
      </w:divsChild>
    </w:div>
    <w:div w:id="2018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0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7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307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1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16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30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ac.org/wp-content/uploads/Preventivo-2025-V.01-CdA-7.11.24.pdf" TargetMode="External"/><Relationship Id="rId18" Type="http://schemas.openxmlformats.org/officeDocument/2006/relationships/hyperlink" Target="mailto:trasparenza@enac.org" TargetMode="External"/><Relationship Id="rId26" Type="http://schemas.openxmlformats.org/officeDocument/2006/relationships/hyperlink" Target="https://www.enac.org/wp-content/uploads/Regolamento-accesso-civico-v2.pdf" TargetMode="External"/><Relationship Id="rId39" Type="http://schemas.openxmlformats.org/officeDocument/2006/relationships/hyperlink" Target="https://www.enac.org/wp-content/uploads/2025-07-31-Registro-degli-accessi.pdf" TargetMode="External"/><Relationship Id="rId21" Type="http://schemas.openxmlformats.org/officeDocument/2006/relationships/hyperlink" Target="http://www.normattiva.it/uri-res/N2Ls?urn:nir:stato:decreto.legislativo:2013-03-14;33!vig=" TargetMode="External"/><Relationship Id="rId34" Type="http://schemas.openxmlformats.org/officeDocument/2006/relationships/hyperlink" Target="https://www.enac.org/wp-content/uploads/2023-01-31-Registro-degli-accessi.pdf" TargetMode="External"/><Relationship Id="rId42" Type="http://schemas.openxmlformats.org/officeDocument/2006/relationships/hyperlink" Target="https://www.enac.org/wp-content/uploads/Documento-di-attestazione-signed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enac.org/wp-content/uploads/Bilancio-Preventivo-202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ac.org/accesso-civico-semplice/" TargetMode="External"/><Relationship Id="rId29" Type="http://schemas.openxmlformats.org/officeDocument/2006/relationships/hyperlink" Target="https://www.enac.org/wp-content/uploads/Modulo-richiesta-riesame-1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nac.org/wp-content/uploads/Bilancio-consuntivo-2021.pdf" TargetMode="External"/><Relationship Id="rId11" Type="http://schemas.openxmlformats.org/officeDocument/2006/relationships/hyperlink" Target="https://www.enac.org/wp-content/uploads/Bilancio-Preventivo-2024.pdf" TargetMode="External"/><Relationship Id="rId24" Type="http://schemas.openxmlformats.org/officeDocument/2006/relationships/hyperlink" Target="mailto:enac@pec.it" TargetMode="External"/><Relationship Id="rId32" Type="http://schemas.openxmlformats.org/officeDocument/2006/relationships/hyperlink" Target="https://www.enac.org/wp-content/uploads/2022-01-31-Registro-degli-accessi.pdf" TargetMode="External"/><Relationship Id="rId37" Type="http://schemas.openxmlformats.org/officeDocument/2006/relationships/hyperlink" Target="https://www.enac.org/wp-content/uploads/2024-07-31-Registro-degli-accessi.pdf" TargetMode="External"/><Relationship Id="rId40" Type="http://schemas.openxmlformats.org/officeDocument/2006/relationships/hyperlink" Target="https://www.enac.org/wp-content/uploads/Delimitazione-attivita-pubblico-interesse-1.pdf" TargetMode="External"/><Relationship Id="rId45" Type="http://schemas.openxmlformats.org/officeDocument/2006/relationships/hyperlink" Target="https://www.enac.org/wp-content/uploads/All-2.4.-Griglia-rilevazione-al-31.05.2022-par.-1.4-2021.pdf" TargetMode="External"/><Relationship Id="rId5" Type="http://schemas.openxmlformats.org/officeDocument/2006/relationships/hyperlink" Target="https://www.enac.org/wp-content/uploads/Attivita-e-procedimenti.pdf" TargetMode="External"/><Relationship Id="rId15" Type="http://schemas.openxmlformats.org/officeDocument/2006/relationships/hyperlink" Target="https://www.enac.org/wp-content/uploads/Bilancio-2024-DEF-online.pdf" TargetMode="External"/><Relationship Id="rId23" Type="http://schemas.openxmlformats.org/officeDocument/2006/relationships/hyperlink" Target="mailto:trasparenza@enac.org" TargetMode="External"/><Relationship Id="rId28" Type="http://schemas.openxmlformats.org/officeDocument/2006/relationships/hyperlink" Target="https://www.enac.org/wp-content/uploads/Modulo-Richiesta-di-accesso-civico-generalizzato-1.docx" TargetMode="External"/><Relationship Id="rId36" Type="http://schemas.openxmlformats.org/officeDocument/2006/relationships/hyperlink" Target="https://www.enac.org/wp-content/uploads/2024-01-31-Registro-degli-accessi.pdf" TargetMode="External"/><Relationship Id="rId10" Type="http://schemas.openxmlformats.org/officeDocument/2006/relationships/hyperlink" Target="https://www.enac.org/wp-content/uploads/Bilancio-Enac-ETS-2023.pdf" TargetMode="External"/><Relationship Id="rId19" Type="http://schemas.openxmlformats.org/officeDocument/2006/relationships/hyperlink" Target="mailto:enac@pec.it" TargetMode="External"/><Relationship Id="rId31" Type="http://schemas.openxmlformats.org/officeDocument/2006/relationships/hyperlink" Target="https://www.enac.org/wp-content/uploads/Registro-degli-accessi.pdf" TargetMode="External"/><Relationship Id="rId44" Type="http://schemas.openxmlformats.org/officeDocument/2006/relationships/hyperlink" Target="https://www.enac.org/wp-content/uploads/All-1.4.-Doc-attestazione-enti-diritto-privato-par.1.4-signed-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ac.org/wp-content/uploads/Bilancio-Preventivo-2023.pdf" TargetMode="External"/><Relationship Id="rId14" Type="http://schemas.openxmlformats.org/officeDocument/2006/relationships/hyperlink" Target="https://www.enac.org/wp-content/uploads/8-CartaServizi-ENAC-Rev.8-del-01-09-23-1.pdf" TargetMode="External"/><Relationship Id="rId22" Type="http://schemas.openxmlformats.org/officeDocument/2006/relationships/hyperlink" Target="http://www.normattiva.it/uri-res/N2Ls?urn:nir:stato:decreto.legislativo:2013-03-14;33!vig=" TargetMode="External"/><Relationship Id="rId27" Type="http://schemas.openxmlformats.org/officeDocument/2006/relationships/hyperlink" Target="https://www.enac.org/wp-content/uploads/Modulo-Richiesta-accesso-civico-semplice-1.docx" TargetMode="External"/><Relationship Id="rId30" Type="http://schemas.openxmlformats.org/officeDocument/2006/relationships/hyperlink" Target="https://www.enac.org/wp-content/uploads/ENAC-informativa-privacy-accesso-civico-1.pdf" TargetMode="External"/><Relationship Id="rId35" Type="http://schemas.openxmlformats.org/officeDocument/2006/relationships/hyperlink" Target="https://www.enac.org/wp-content/uploads/2023-07-31-Registro-degli-accessi.pdf" TargetMode="External"/><Relationship Id="rId43" Type="http://schemas.openxmlformats.org/officeDocument/2006/relationships/hyperlink" Target="https://www.enac.org/wp-content/uploads/documento-di-attestazione.pd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enac.org/wp-content/uploads/Bilancio-consuntivo-2022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nac.org/wp-content/uploads/Bilancio-ENAC-ETS-anno-2024.pdf" TargetMode="External"/><Relationship Id="rId17" Type="http://schemas.openxmlformats.org/officeDocument/2006/relationships/hyperlink" Target="http://www.normattiva.it/uri-res/N2Ls?urn:nir:stato:decreto.legislativo:2013-03-14;33!vig=" TargetMode="External"/><Relationship Id="rId25" Type="http://schemas.openxmlformats.org/officeDocument/2006/relationships/hyperlink" Target="mailto:direzione@enac.org" TargetMode="External"/><Relationship Id="rId33" Type="http://schemas.openxmlformats.org/officeDocument/2006/relationships/hyperlink" Target="https://www.enac.org/wp-content/uploads/2022-07-31-Registro-degli-accessi.pdf" TargetMode="External"/><Relationship Id="rId38" Type="http://schemas.openxmlformats.org/officeDocument/2006/relationships/hyperlink" Target="https://www.enac.org/wp-content/uploads/2025-01-31-Registro-degli-accessi.pdf" TargetMode="External"/><Relationship Id="rId46" Type="http://schemas.openxmlformats.org/officeDocument/2006/relationships/hyperlink" Target="https://www.enac.org/wp-content/uploads/All-3.-Scheda-di-sintesi-sulla-rilevazione-2021.pdf" TargetMode="External"/><Relationship Id="rId20" Type="http://schemas.openxmlformats.org/officeDocument/2006/relationships/hyperlink" Target="mailto:direzione@enac.org" TargetMode="External"/><Relationship Id="rId41" Type="http://schemas.openxmlformats.org/officeDocument/2006/relationships/hyperlink" Target="https://www.enac.org/wp-content/uploads/Documento-di-attestazione-signed-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1510</Words>
  <Characters>8611</Characters>
  <Application>Microsoft Office Word</Application>
  <DocSecurity>0</DocSecurity>
  <Lines>71</Lines>
  <Paragraphs>20</Paragraphs>
  <ScaleCrop>false</ScaleCrop>
  <Company>ENAC - Ente Nazionale Canossiano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Dusi</dc:creator>
  <cp:keywords/>
  <dc:description/>
  <cp:lastModifiedBy>Beatrice Dusi</cp:lastModifiedBy>
  <cp:revision>2</cp:revision>
  <dcterms:created xsi:type="dcterms:W3CDTF">2025-07-31T14:43:00Z</dcterms:created>
  <dcterms:modified xsi:type="dcterms:W3CDTF">2025-07-31T14:45:00Z</dcterms:modified>
</cp:coreProperties>
</file>